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color w:val="3c78d8"/>
          <w:sz w:val="40"/>
          <w:szCs w:val="40"/>
        </w:rPr>
      </w:pPr>
      <w:r w:rsidDel="00000000" w:rsidR="00000000" w:rsidRPr="00000000">
        <w:rPr>
          <w:b w:val="1"/>
          <w:color w:val="3c78d8"/>
          <w:sz w:val="40"/>
          <w:szCs w:val="40"/>
          <w:rtl w:val="0"/>
        </w:rPr>
        <w:t xml:space="preserve">VENTIS TECHNOLOGIE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Batterie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Libreville-GABON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(33) 00 00 00 00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68"/>
          <w:szCs w:val="68"/>
        </w:rPr>
      </w:pPr>
      <w:bookmarkStart w:colFirst="0" w:colLast="0" w:name="_6jynaot9cbnq" w:id="0"/>
      <w:bookmarkEnd w:id="0"/>
      <w:r w:rsidDel="00000000" w:rsidR="00000000" w:rsidRPr="00000000">
        <w:rPr>
          <w:rtl w:val="0"/>
        </w:rPr>
        <w:t xml:space="preserve">Procedure active directory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Subtitle"/>
        <w:rPr/>
      </w:pPr>
      <w:bookmarkStart w:colFirst="0" w:colLast="0" w:name="_didjqwht2ud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5x76ld5onhdn" w:id="2"/>
      <w:bookmarkEnd w:id="2"/>
      <w:r w:rsidDel="00000000" w:rsidR="00000000" w:rsidRPr="00000000">
        <w:rPr>
          <w:rtl w:val="0"/>
        </w:rPr>
        <w:t xml:space="preserve">Migration d’un compte vers un autre groupe</w:t>
      </w:r>
      <w:r w:rsidDel="00000000" w:rsidR="00000000" w:rsidRPr="00000000">
        <w:rPr>
          <w:rtl w:val="0"/>
        </w:rPr>
        <w:t xml:space="preserve"> dans l’AD👤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Faites un clic droit avec votre souris et sélectionnez “déplacer” sur le menu déroulant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-433387</wp:posOffset>
            </wp:positionH>
            <wp:positionV relativeFrom="paragraph">
              <wp:posOffset>600075</wp:posOffset>
            </wp:positionV>
            <wp:extent cx="6808304" cy="3262313"/>
            <wp:effectExtent b="0" l="0" r="0" t="0"/>
            <wp:wrapNone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8304" cy="3262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/>
        <w:sectPr>
          <w:headerReference r:id="rId7" w:type="first"/>
          <w:footerReference r:id="rId8" w:type="first"/>
          <w:pgSz w:h="15840" w:w="12240" w:orient="portrait"/>
          <w:pgMar w:bottom="1080" w:top="1080" w:left="1440" w:right="1440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sélectionner le groupe dans le groupe le compte doit migrer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-371474</wp:posOffset>
            </wp:positionH>
            <wp:positionV relativeFrom="paragraph">
              <wp:posOffset>466725</wp:posOffset>
            </wp:positionV>
            <wp:extent cx="6686550" cy="3471863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3471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type w:val="nextPage"/>
      <w:pgSz w:h="15840" w:w="12240" w:orient="portrait"/>
      <w:pgMar w:bottom="1080" w:top="108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4" name="image6.png"/>
          <a:graphic>
            <a:graphicData uri="http://schemas.openxmlformats.org/drawingml/2006/picture">
              <pic:pic>
                <pic:nvPicPr>
                  <pic:cNvPr descr="image de pied de page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1" name="image6.png"/>
          <a:graphic>
            <a:graphicData uri="http://schemas.openxmlformats.org/drawingml/2006/picture">
              <pic:pic>
                <pic:nvPicPr>
                  <pic:cNvPr descr="image de pied de page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0" w:lineRule="auto"/>
      <w:rPr>
        <w:color w:val="e01b84"/>
        <w:sz w:val="24"/>
        <w:szCs w:val="24"/>
      </w:rPr>
    </w:pPr>
    <w:r w:rsidDel="00000000" w:rsidR="00000000" w:rsidRPr="00000000">
      <w:rPr>
        <w:color w:val="e01b84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e01b84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5724525</wp:posOffset>
          </wp:positionH>
          <wp:positionV relativeFrom="paragraph">
            <wp:posOffset>-66674</wp:posOffset>
          </wp:positionV>
          <wp:extent cx="1143000" cy="1143000"/>
          <wp:effectExtent b="0" l="0" r="0" t="0"/>
          <wp:wrapSquare wrapText="bothSides" distB="0" distT="0" distL="0" distR="0"/>
          <wp:docPr descr="image d’angle" id="5" name="image2.png"/>
          <a:graphic>
            <a:graphicData uri="http://schemas.openxmlformats.org/drawingml/2006/picture">
              <pic:pic>
                <pic:nvPicPr>
                  <pic:cNvPr descr="image d’angl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image d’angle" id="2" name="image1.png"/>
          <a:graphic>
            <a:graphicData uri="http://schemas.openxmlformats.org/drawingml/2006/picture">
              <pic:pic>
                <pic:nvPicPr>
                  <pic:cNvPr descr="image d’ang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fr"/>
      </w:rPr>
    </w:rPrDefault>
    <w:pPrDefault>
      <w:pPr>
        <w:spacing w:before="200" w:line="335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720" w:hanging="360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b w:val="1"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/>
    <w:rPr>
      <w:b w:val="1"/>
      <w:color w:val="3c78d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